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11" w:rsidRPr="00D010BC" w:rsidRDefault="005C39BD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DALLA CONTROLLANTE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:rsidR="005C39BD" w:rsidRDefault="005C39BD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CA2A0C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UTORITÀ </w:t>
      </w:r>
      <w:r w:rsidR="002B5C7A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:rsidR="00E71D9A" w:rsidRPr="00E71D9A" w:rsidRDefault="00E71D9A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>
        <w:rPr>
          <w:rFonts w:ascii="Times New Roman" w:hAnsi="Times New Roman" w:cs="Times New Roman"/>
          <w:b/>
          <w:noProof/>
          <w:szCs w:val="24"/>
        </w:rPr>
        <w:t>(</w:t>
      </w:r>
      <w:r>
        <w:rPr>
          <w:rFonts w:ascii="Times New Roman" w:hAnsi="Times New Roman" w:cs="Times New Roman"/>
          <w:noProof/>
          <w:sz w:val="22"/>
        </w:rPr>
        <w:t>L</w:t>
      </w:r>
      <w:r w:rsidRPr="00E71D9A">
        <w:rPr>
          <w:rFonts w:ascii="Times New Roman" w:hAnsi="Times New Roman" w:cs="Times New Roman"/>
          <w:noProof/>
          <w:sz w:val="22"/>
        </w:rPr>
        <w:t>ettera di garanzia della</w:t>
      </w:r>
      <w:r>
        <w:rPr>
          <w:rFonts w:ascii="Times New Roman" w:hAnsi="Times New Roman" w:cs="Times New Roman"/>
          <w:noProof/>
          <w:sz w:val="22"/>
        </w:rPr>
        <w:t xml:space="preserve"> società</w:t>
      </w:r>
      <w:r w:rsidRPr="00E71D9A">
        <w:rPr>
          <w:rFonts w:ascii="Times New Roman" w:hAnsi="Times New Roman" w:cs="Times New Roman"/>
          <w:noProof/>
          <w:sz w:val="22"/>
        </w:rPr>
        <w:t xml:space="preserve"> controllante</w:t>
      </w:r>
      <w:r>
        <w:rPr>
          <w:rFonts w:ascii="Times New Roman" w:hAnsi="Times New Roman" w:cs="Times New Roman"/>
          <w:noProof/>
          <w:sz w:val="22"/>
        </w:rPr>
        <w:t>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della società controllante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581E2A" w:rsidP="00581E2A">
      <w:pPr>
        <w:ind w:left="6372" w:hanging="135"/>
        <w:rPr>
          <w:rFonts w:ascii="Times New Roman" w:hAnsi="Times New Roman" w:cs="Times New Roman"/>
          <w:szCs w:val="24"/>
        </w:rPr>
      </w:pPr>
      <w:r w:rsidRPr="00581E2A">
        <w:rPr>
          <w:rFonts w:ascii="Times New Roman" w:hAnsi="Times New Roman" w:cs="Times New Roman"/>
          <w:szCs w:val="24"/>
        </w:rPr>
        <w:t>Spett. le</w:t>
      </w:r>
    </w:p>
    <w:p w:rsidR="00DD533C" w:rsidRPr="005F7F63" w:rsidRDefault="00CA2A0C" w:rsidP="00581E2A">
      <w:pPr>
        <w:ind w:left="6237"/>
        <w:rPr>
          <w:rFonts w:ascii="Times New Roman" w:hAnsi="Times New Roman" w:cs="Times New Roman"/>
          <w:szCs w:val="24"/>
        </w:rPr>
      </w:pPr>
      <w:r w:rsidRPr="00CA2A0C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CA2A0C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CA2A0C">
        <w:rPr>
          <w:rFonts w:ascii="Times New Roman" w:hAnsi="Times New Roman" w:cs="Times New Roman"/>
          <w:szCs w:val="24"/>
        </w:rPr>
        <w:t xml:space="preserve">orità </w:t>
      </w:r>
      <w:r w:rsidR="002B5C7A">
        <w:rPr>
          <w:rFonts w:ascii="Times New Roman" w:hAnsi="Times New Roman" w:cs="Times New Roman"/>
          <w:szCs w:val="24"/>
        </w:rPr>
        <w:t xml:space="preserve">di </w:t>
      </w:r>
      <w:r w:rsidR="00B46546">
        <w:rPr>
          <w:rFonts w:ascii="Times New Roman" w:hAnsi="Times New Roman" w:cs="Times New Roman"/>
          <w:szCs w:val="24"/>
        </w:rPr>
        <w:t xml:space="preserve">Regolazione </w:t>
      </w:r>
      <w:r w:rsidR="002B5C7A">
        <w:rPr>
          <w:rFonts w:ascii="Times New Roman" w:hAnsi="Times New Roman" w:cs="Times New Roman"/>
          <w:szCs w:val="24"/>
        </w:rPr>
        <w:t xml:space="preserve">per </w:t>
      </w:r>
      <w:r w:rsidR="00B46546">
        <w:rPr>
          <w:rFonts w:ascii="Times New Roman" w:hAnsi="Times New Roman" w:cs="Times New Roman"/>
          <w:szCs w:val="24"/>
        </w:rPr>
        <w:t xml:space="preserve">Energia Reti </w:t>
      </w:r>
      <w:r w:rsidR="002B5C7A">
        <w:rPr>
          <w:rFonts w:ascii="Times New Roman" w:hAnsi="Times New Roman" w:cs="Times New Roman"/>
          <w:szCs w:val="24"/>
        </w:rPr>
        <w:t xml:space="preserve">a </w:t>
      </w:r>
      <w:r w:rsidR="00B46546">
        <w:rPr>
          <w:rFonts w:ascii="Times New Roman" w:hAnsi="Times New Roman" w:cs="Times New Roman"/>
          <w:szCs w:val="24"/>
        </w:rPr>
        <w:t xml:space="preserve">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351900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 xml:space="preserve">La scrivente società, ……… con sede in……… codice fiscale/Partita IVA…………- rappresentata dal sottoscritto ………… </w:t>
      </w:r>
      <w:r w:rsidR="00B536C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Pr="005F7F63">
        <w:rPr>
          <w:rFonts w:ascii="Times New Roman" w:hAnsi="Times New Roman" w:cs="Times New Roman"/>
          <w:szCs w:val="24"/>
        </w:rPr>
        <w:t xml:space="preserve">è società controllante </w:t>
      </w:r>
      <w:r w:rsidR="00DD533C" w:rsidRPr="005F7F63">
        <w:rPr>
          <w:rFonts w:ascii="Times New Roman" w:hAnsi="Times New Roman" w:cs="Times New Roman"/>
          <w:szCs w:val="24"/>
        </w:rPr>
        <w:t xml:space="preserve">ai sensi dell’art. </w:t>
      </w:r>
      <w:r w:rsidRPr="005F7F63">
        <w:rPr>
          <w:rFonts w:ascii="Times New Roman" w:hAnsi="Times New Roman" w:cs="Times New Roman"/>
          <w:szCs w:val="24"/>
        </w:rPr>
        <w:t xml:space="preserve">2359 </w:t>
      </w:r>
      <w:r w:rsidR="00DD533C" w:rsidRPr="005F7F63">
        <w:rPr>
          <w:rFonts w:ascii="Times New Roman" w:hAnsi="Times New Roman" w:cs="Times New Roman"/>
          <w:szCs w:val="24"/>
        </w:rPr>
        <w:t>c.c. 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:rsidR="000E20E1" w:rsidRPr="005F7F63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>la Delibera dell’</w:t>
      </w:r>
      <w:r w:rsidR="00CA2A0C" w:rsidRPr="00CA2A0C">
        <w:rPr>
          <w:rFonts w:ascii="Times New Roman" w:hAnsi="Times New Roman" w:cs="Times New Roman"/>
          <w:szCs w:val="24"/>
        </w:rPr>
        <w:t xml:space="preserve">Autorità </w:t>
      </w:r>
      <w:r w:rsidR="002B5C7A">
        <w:rPr>
          <w:rFonts w:ascii="Times New Roman" w:hAnsi="Times New Roman" w:cs="Times New Roman"/>
          <w:szCs w:val="24"/>
        </w:rPr>
        <w:t xml:space="preserve"> di </w:t>
      </w:r>
      <w:r w:rsidR="00B46546">
        <w:rPr>
          <w:rFonts w:ascii="Times New Roman" w:hAnsi="Times New Roman" w:cs="Times New Roman"/>
          <w:szCs w:val="24"/>
        </w:rPr>
        <w:t xml:space="preserve">Regolazione </w:t>
      </w:r>
      <w:r w:rsidR="002B5C7A">
        <w:rPr>
          <w:rFonts w:ascii="Times New Roman" w:hAnsi="Times New Roman" w:cs="Times New Roman"/>
          <w:szCs w:val="24"/>
        </w:rPr>
        <w:t xml:space="preserve">per </w:t>
      </w:r>
      <w:r w:rsidR="00B46546">
        <w:rPr>
          <w:rFonts w:ascii="Times New Roman" w:hAnsi="Times New Roman" w:cs="Times New Roman"/>
          <w:szCs w:val="24"/>
        </w:rPr>
        <w:t xml:space="preserve">Energia Reti </w:t>
      </w:r>
      <w:r w:rsidR="002B5C7A">
        <w:rPr>
          <w:rFonts w:ascii="Times New Roman" w:hAnsi="Times New Roman" w:cs="Times New Roman"/>
          <w:szCs w:val="24"/>
        </w:rPr>
        <w:t xml:space="preserve">e </w:t>
      </w:r>
      <w:r w:rsidR="00B46546">
        <w:rPr>
          <w:rFonts w:ascii="Times New Roman" w:hAnsi="Times New Roman" w:cs="Times New Roman"/>
          <w:szCs w:val="24"/>
        </w:rPr>
        <w:t xml:space="preserve">Ambiente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 società garantita,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dalla società controllante</w:t>
      </w:r>
      <w:r w:rsidR="005A0E1D">
        <w:rPr>
          <w:rFonts w:ascii="Times New Roman" w:hAnsi="Times New Roman" w:cs="Times New Roman"/>
          <w:szCs w:val="24"/>
        </w:rPr>
        <w:t>,</w:t>
      </w:r>
      <w:r w:rsidR="005A0E1D" w:rsidRPr="005A0E1D">
        <w:rPr>
          <w:rFonts w:ascii="Times New Roman" w:hAnsi="Times New Roman" w:cs="Times New Roman"/>
          <w:szCs w:val="24"/>
        </w:rPr>
        <w:t xml:space="preserve"> </w:t>
      </w:r>
      <w:r w:rsidR="005A0E1D">
        <w:rPr>
          <w:rFonts w:ascii="Times New Roman" w:hAnsi="Times New Roman" w:cs="Times New Roman"/>
          <w:szCs w:val="24"/>
        </w:rPr>
        <w:t xml:space="preserve">in possesso dei requisiti di cui all’articolo </w:t>
      </w:r>
      <w:r w:rsidR="00FA3077">
        <w:rPr>
          <w:rFonts w:ascii="Times New Roman" w:hAnsi="Times New Roman" w:cs="Times New Roman"/>
          <w:szCs w:val="24"/>
        </w:rPr>
        <w:t xml:space="preserve">7 </w:t>
      </w:r>
      <w:r w:rsidR="005A0E1D">
        <w:rPr>
          <w:rFonts w:ascii="Times New Roman" w:hAnsi="Times New Roman" w:cs="Times New Roman"/>
          <w:szCs w:val="24"/>
        </w:rPr>
        <w:t>comma 1 lettera d) della Delibera,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CA2A0C" w:rsidRPr="00CA2A0C">
        <w:rPr>
          <w:rFonts w:ascii="Times New Roman" w:hAnsi="Times New Roman" w:cs="Times New Roman"/>
          <w:szCs w:val="24"/>
        </w:rPr>
        <w:t>Cassa per i servizi energetici e ambientali</w:t>
      </w:r>
      <w:r w:rsidR="00CA2A0C">
        <w:rPr>
          <w:rFonts w:ascii="Times New Roman" w:hAnsi="Times New Roman" w:cs="Times New Roman"/>
          <w:szCs w:val="24"/>
        </w:rPr>
        <w:t xml:space="preserve"> (nel seguito 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 controllante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010BC" w:rsidRDefault="00DD533C" w:rsidP="00F9386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CA2A0C" w:rsidRDefault="00CA2A0C" w:rsidP="00CA2A0C">
      <w:pPr>
        <w:pStyle w:val="Corpodeltesto"/>
        <w:rPr>
          <w:rFonts w:ascii="Times New Roman" w:hAnsi="Times New Roman" w:cs="Times New Roman"/>
        </w:rPr>
      </w:pPr>
    </w:p>
    <w:p w:rsidR="00CA2A0C" w:rsidRPr="00CA2A0C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</w:rPr>
        <w:t>nel caso in cui la società controllata partecipi a un raggruppamento temporaneo di imprese (RTI), la scrivente società dichiara di essere a conoscenza che le società partecipanti all’RTI sono le seguenti:</w:t>
      </w:r>
      <w:r w:rsidR="007A58D7" w:rsidRPr="00CA2A0C">
        <w:rPr>
          <w:rFonts w:ascii="Times New Roman" w:hAnsi="Times New Roman" w:cs="Times New Roman"/>
        </w:rPr>
        <w:t xml:space="preserve"> </w:t>
      </w:r>
      <w:r w:rsidR="00504219" w:rsidRPr="00CA2A0C">
        <w:rPr>
          <w:rFonts w:ascii="Times New Roman" w:hAnsi="Times New Roman" w:cs="Times New Roman"/>
        </w:rPr>
        <w:t xml:space="preserve"> </w:t>
      </w:r>
    </w:p>
    <w:p w:rsidR="00CA2A0C" w:rsidRPr="00CA2A0C" w:rsidRDefault="00CA2A0C" w:rsidP="00CA2A0C">
      <w:pPr>
        <w:pStyle w:val="Corpodeltesto"/>
        <w:rPr>
          <w:rFonts w:ascii="Times New Roman" w:hAnsi="Times New Roman" w:cs="Times New Roman"/>
          <w:i/>
        </w:rPr>
      </w:pPr>
    </w:p>
    <w:p w:rsidR="0097184C" w:rsidRPr="00CA2A0C" w:rsidRDefault="00351900" w:rsidP="00CA2A0C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  <w:i/>
        </w:rPr>
        <w:tab/>
      </w:r>
      <w:r w:rsidR="0097184C" w:rsidRPr="00CA2A0C">
        <w:rPr>
          <w:rFonts w:ascii="Times New Roman" w:hAnsi="Times New Roman" w:cs="Times New Roman"/>
          <w:i/>
        </w:rPr>
        <w:t>indicare</w:t>
      </w:r>
      <w:r w:rsidR="001649BB" w:rsidRPr="00CA2A0C">
        <w:rPr>
          <w:rFonts w:ascii="Times New Roman" w:hAnsi="Times New Roman" w:cs="Times New Roman"/>
          <w:i/>
        </w:rPr>
        <w:t>: a)</w:t>
      </w:r>
      <w:r w:rsidR="0097184C" w:rsidRPr="00CA2A0C">
        <w:rPr>
          <w:rFonts w:ascii="Times New Roman" w:hAnsi="Times New Roman" w:cs="Times New Roman"/>
          <w:i/>
        </w:rPr>
        <w:t xml:space="preserve"> denominazione, </w:t>
      </w:r>
      <w:r w:rsidR="001649BB" w:rsidRPr="00CA2A0C">
        <w:rPr>
          <w:rFonts w:ascii="Times New Roman" w:hAnsi="Times New Roman" w:cs="Times New Roman"/>
          <w:i/>
        </w:rPr>
        <w:t xml:space="preserve">b) </w:t>
      </w:r>
      <w:r w:rsidR="0097184C" w:rsidRPr="00CA2A0C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CA2A0C">
        <w:rPr>
          <w:rFonts w:ascii="Times New Roman" w:hAnsi="Times New Roman" w:cs="Times New Roman"/>
          <w:i/>
        </w:rPr>
        <w:t>,</w:t>
      </w:r>
      <w:r w:rsidR="001649BB" w:rsidRPr="00CA2A0C">
        <w:rPr>
          <w:rFonts w:ascii="Times New Roman" w:hAnsi="Times New Roman" w:cs="Times New Roman"/>
          <w:i/>
        </w:rPr>
        <w:t xml:space="preserve"> c)</w:t>
      </w:r>
      <w:r w:rsidR="00D856F2" w:rsidRPr="00CA2A0C">
        <w:rPr>
          <w:rFonts w:ascii="Times New Roman" w:hAnsi="Times New Roman" w:cs="Times New Roman"/>
          <w:i/>
        </w:rPr>
        <w:t xml:space="preserve"> la qualità </w:t>
      </w:r>
      <w:r w:rsidR="001649BB" w:rsidRPr="00CA2A0C">
        <w:rPr>
          <w:rFonts w:ascii="Times New Roman" w:hAnsi="Times New Roman" w:cs="Times New Roman"/>
          <w:i/>
        </w:rPr>
        <w:t xml:space="preserve">di società </w:t>
      </w:r>
      <w:r w:rsidR="00D856F2" w:rsidRPr="00CA2A0C">
        <w:rPr>
          <w:rFonts w:ascii="Times New Roman" w:hAnsi="Times New Roman" w:cs="Times New Roman"/>
          <w:i/>
        </w:rPr>
        <w:t xml:space="preserve"> mandante o mandataria</w:t>
      </w:r>
      <w:r w:rsidR="0097184C" w:rsidRPr="00CA2A0C">
        <w:rPr>
          <w:rFonts w:ascii="Times New Roman" w:hAnsi="Times New Roman" w:cs="Times New Roman"/>
          <w:i/>
        </w:rPr>
        <w:t xml:space="preserve"> 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 xml:space="preserve"> 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F93860">
        <w:rPr>
          <w:rFonts w:ascii="Times New Roman" w:hAnsi="Times New Roman" w:cs="Times New Roman"/>
          <w:i/>
        </w:rPr>
        <w:t xml:space="preserve"> </w:t>
      </w:r>
      <w:r w:rsidR="001649BB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 xml:space="preserve"> 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</w:t>
      </w:r>
      <w:r w:rsidR="003D1FD8">
        <w:rPr>
          <w:rFonts w:ascii="Times New Roman" w:hAnsi="Times New Roman" w:cs="Times New Roman"/>
          <w:szCs w:val="24"/>
        </w:rPr>
        <w:t>scrivente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 xml:space="preserve">si impegna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>dei rapporti con la controllata che possa influire sul</w:t>
      </w:r>
      <w:r w:rsidR="005143A3" w:rsidRPr="005F7F63">
        <w:rPr>
          <w:rFonts w:ascii="Times New Roman" w:hAnsi="Times New Roman" w:cs="Times New Roman"/>
          <w:szCs w:val="24"/>
        </w:rPr>
        <w:t xml:space="preserve">lo stato di </w:t>
      </w:r>
      <w:r w:rsidR="00180012" w:rsidRPr="005F7F63">
        <w:rPr>
          <w:rFonts w:ascii="Times New Roman" w:hAnsi="Times New Roman" w:cs="Times New Roman"/>
          <w:szCs w:val="24"/>
        </w:rPr>
        <w:t>controll</w:t>
      </w:r>
      <w:r w:rsidR="005143A3" w:rsidRPr="005F7F63">
        <w:rPr>
          <w:rFonts w:ascii="Times New Roman" w:hAnsi="Times New Roman" w:cs="Times New Roman"/>
          <w:szCs w:val="24"/>
        </w:rPr>
        <w:t>ante</w:t>
      </w:r>
      <w:r w:rsidR="00180012" w:rsidRPr="005F7F63">
        <w:rPr>
          <w:rFonts w:ascii="Times New Roman" w:hAnsi="Times New Roman" w:cs="Times New Roman"/>
          <w:szCs w:val="24"/>
        </w:rPr>
        <w:t xml:space="preserve"> di cui al menzionato art. 2359 c.c.;</w:t>
      </w:r>
    </w:p>
    <w:p w:rsidR="00B46546" w:rsidRDefault="00B46546" w:rsidP="00B46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EA0788">
        <w:rPr>
          <w:rFonts w:ascii="Times New Roman" w:hAnsi="Times New Roman" w:cs="Times New Roman"/>
          <w:szCs w:val="24"/>
        </w:rPr>
        <w:t>4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6B" w:rsidRDefault="0080446B">
      <w:r>
        <w:separator/>
      </w:r>
    </w:p>
  </w:endnote>
  <w:endnote w:type="continuationSeparator" w:id="0">
    <w:p w:rsidR="0080446B" w:rsidRDefault="008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B01E53">
      <w:rPr>
        <w:rFonts w:ascii="Times New Roman" w:hAnsi="Times New Roman" w:cs="Times New Roman"/>
        <w:noProof/>
      </w:rPr>
      <w:t>2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B01E53">
      <w:rPr>
        <w:rFonts w:ascii="Times New Roman" w:hAnsi="Times New Roman" w:cs="Times New Roman"/>
        <w:noProof/>
      </w:rPr>
      <w:t>2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5159F4">
      <w:rPr>
        <w:rFonts w:ascii="Times New Roman" w:hAnsi="Times New Roman" w:cs="Times New Roman"/>
      </w:rPr>
      <w:t>5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6B" w:rsidRDefault="0080446B">
      <w:r>
        <w:separator/>
      </w:r>
    </w:p>
  </w:footnote>
  <w:footnote w:type="continuationSeparator" w:id="0">
    <w:p w:rsidR="0080446B" w:rsidRDefault="0080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5159F4">
      <w:rPr>
        <w:rFonts w:ascii="Times New Roman" w:hAnsi="Times New Roman" w:cs="Times New Roman"/>
        <w:b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11799"/>
    <w:rsid w:val="00020F6A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4E8B"/>
    <w:rsid w:val="001E722E"/>
    <w:rsid w:val="0022697E"/>
    <w:rsid w:val="00241B74"/>
    <w:rsid w:val="00253C20"/>
    <w:rsid w:val="002866EA"/>
    <w:rsid w:val="002B5C7A"/>
    <w:rsid w:val="002C0A06"/>
    <w:rsid w:val="002C7ADE"/>
    <w:rsid w:val="00346B02"/>
    <w:rsid w:val="00351900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3F5F3F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43A3"/>
    <w:rsid w:val="005159F4"/>
    <w:rsid w:val="0055592F"/>
    <w:rsid w:val="00562E07"/>
    <w:rsid w:val="00581E2A"/>
    <w:rsid w:val="005845BD"/>
    <w:rsid w:val="005A0E1D"/>
    <w:rsid w:val="005A25E9"/>
    <w:rsid w:val="005A56E0"/>
    <w:rsid w:val="005B0611"/>
    <w:rsid w:val="005C39BD"/>
    <w:rsid w:val="005D1ADB"/>
    <w:rsid w:val="005D4B05"/>
    <w:rsid w:val="005F7F63"/>
    <w:rsid w:val="0060273D"/>
    <w:rsid w:val="006316A3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556D6"/>
    <w:rsid w:val="00765150"/>
    <w:rsid w:val="00773EEA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62F8"/>
    <w:rsid w:val="008C72C9"/>
    <w:rsid w:val="008D6B83"/>
    <w:rsid w:val="009157B6"/>
    <w:rsid w:val="009459D5"/>
    <w:rsid w:val="00957EC0"/>
    <w:rsid w:val="009613F3"/>
    <w:rsid w:val="00964A0C"/>
    <w:rsid w:val="0096725E"/>
    <w:rsid w:val="0097184C"/>
    <w:rsid w:val="00974154"/>
    <w:rsid w:val="00975324"/>
    <w:rsid w:val="009C2983"/>
    <w:rsid w:val="009C3F33"/>
    <w:rsid w:val="00A10877"/>
    <w:rsid w:val="00A22A52"/>
    <w:rsid w:val="00A3360B"/>
    <w:rsid w:val="00A41CA4"/>
    <w:rsid w:val="00A50C03"/>
    <w:rsid w:val="00A5207F"/>
    <w:rsid w:val="00A94BEB"/>
    <w:rsid w:val="00AC06B5"/>
    <w:rsid w:val="00AD7AE5"/>
    <w:rsid w:val="00B01E53"/>
    <w:rsid w:val="00B21034"/>
    <w:rsid w:val="00B30892"/>
    <w:rsid w:val="00B46546"/>
    <w:rsid w:val="00B536C0"/>
    <w:rsid w:val="00B9448B"/>
    <w:rsid w:val="00BB42B9"/>
    <w:rsid w:val="00BF13EA"/>
    <w:rsid w:val="00BF2DAB"/>
    <w:rsid w:val="00BF5114"/>
    <w:rsid w:val="00C1285F"/>
    <w:rsid w:val="00C14136"/>
    <w:rsid w:val="00C5458A"/>
    <w:rsid w:val="00C72C5A"/>
    <w:rsid w:val="00CA0033"/>
    <w:rsid w:val="00CA2A0C"/>
    <w:rsid w:val="00CB3A5B"/>
    <w:rsid w:val="00CB5190"/>
    <w:rsid w:val="00CB5583"/>
    <w:rsid w:val="00CC0194"/>
    <w:rsid w:val="00CE6DA9"/>
    <w:rsid w:val="00D010BC"/>
    <w:rsid w:val="00D040A9"/>
    <w:rsid w:val="00D04319"/>
    <w:rsid w:val="00D14171"/>
    <w:rsid w:val="00D43366"/>
    <w:rsid w:val="00D649CC"/>
    <w:rsid w:val="00D856F2"/>
    <w:rsid w:val="00DC0977"/>
    <w:rsid w:val="00DD533C"/>
    <w:rsid w:val="00E27DAB"/>
    <w:rsid w:val="00E5397D"/>
    <w:rsid w:val="00E54C3B"/>
    <w:rsid w:val="00E7002B"/>
    <w:rsid w:val="00E71D9A"/>
    <w:rsid w:val="00E8355A"/>
    <w:rsid w:val="00EA0788"/>
    <w:rsid w:val="00EB7986"/>
    <w:rsid w:val="00ED313B"/>
    <w:rsid w:val="00ED3F84"/>
    <w:rsid w:val="00EE35A5"/>
    <w:rsid w:val="00F53AA5"/>
    <w:rsid w:val="00F80864"/>
    <w:rsid w:val="00F81EBB"/>
    <w:rsid w:val="00F90B40"/>
    <w:rsid w:val="00F93860"/>
    <w:rsid w:val="00FA3077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596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Isolani Leila (AU)</cp:lastModifiedBy>
  <cp:revision>16</cp:revision>
  <cp:lastPrinted>2016-10-14T14:57:00Z</cp:lastPrinted>
  <dcterms:created xsi:type="dcterms:W3CDTF">2016-10-07T15:59:00Z</dcterms:created>
  <dcterms:modified xsi:type="dcterms:W3CDTF">2018-10-12T13:14:00Z</dcterms:modified>
</cp:coreProperties>
</file>